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02DDFD" w14:textId="4FEE40E9" w:rsidR="00E645B1" w:rsidRDefault="002D1709" w:rsidP="00E645B1">
      <w:pPr>
        <w:spacing w:before="0"/>
        <w:jc w:val="center"/>
        <w:rPr>
          <w:b/>
          <w:sz w:val="28"/>
          <w:szCs w:val="28"/>
        </w:rPr>
      </w:pPr>
      <w:r w:rsidRPr="002D1709">
        <w:rPr>
          <w:b/>
          <w:sz w:val="28"/>
          <w:szCs w:val="28"/>
        </w:rPr>
        <w:t>NH</w:t>
      </w:r>
      <w:r w:rsidRPr="002D1709">
        <w:rPr>
          <w:b/>
          <w:sz w:val="28"/>
          <w:szCs w:val="28"/>
          <w:vertAlign w:val="subscript"/>
        </w:rPr>
        <w:t>3</w:t>
      </w:r>
      <w:r w:rsidRPr="002D1709">
        <w:rPr>
          <w:b/>
          <w:sz w:val="28"/>
          <w:szCs w:val="28"/>
        </w:rPr>
        <w:t xml:space="preserve"> point source emissions and lifetimes derived from 15 years of IASI observations</w:t>
      </w:r>
    </w:p>
    <w:p w14:paraId="7A889337" w14:textId="77777777" w:rsidR="002D1709" w:rsidRPr="004A66E1" w:rsidRDefault="002D1709" w:rsidP="00E645B1">
      <w:pPr>
        <w:spacing w:before="0"/>
        <w:jc w:val="center"/>
        <w:rPr>
          <w:b/>
          <w:sz w:val="20"/>
          <w:szCs w:val="20"/>
        </w:rPr>
      </w:pPr>
    </w:p>
    <w:p w14:paraId="13F855D3" w14:textId="525363D1" w:rsidR="00E645B1" w:rsidRPr="00E645B1" w:rsidRDefault="002D1709" w:rsidP="00E645B1">
      <w:pPr>
        <w:spacing w:before="0"/>
        <w:jc w:val="center"/>
        <w:rPr>
          <w:b/>
          <w:i/>
          <w:lang w:val="nl-BE"/>
        </w:rPr>
      </w:pPr>
      <w:r>
        <w:rPr>
          <w:b/>
          <w:i/>
          <w:lang w:val="nl-BE"/>
        </w:rPr>
        <w:t xml:space="preserve">Antoine </w:t>
      </w:r>
      <w:proofErr w:type="gramStart"/>
      <w:r>
        <w:rPr>
          <w:b/>
          <w:i/>
          <w:lang w:val="nl-BE"/>
        </w:rPr>
        <w:t>Honet</w:t>
      </w:r>
      <w:r w:rsidR="00E645B1" w:rsidRPr="00E645B1">
        <w:rPr>
          <w:b/>
          <w:i/>
          <w:vertAlign w:val="superscript"/>
          <w:lang w:val="nl-BE"/>
        </w:rPr>
        <w:t>(</w:t>
      </w:r>
      <w:proofErr w:type="gramEnd"/>
      <w:r w:rsidR="00E645B1" w:rsidRPr="00E645B1">
        <w:rPr>
          <w:b/>
          <w:i/>
          <w:vertAlign w:val="superscript"/>
          <w:lang w:val="nl-BE"/>
        </w:rPr>
        <w:t>1)</w:t>
      </w:r>
      <w:r w:rsidR="00E645B1" w:rsidRPr="00E645B1">
        <w:rPr>
          <w:b/>
          <w:i/>
          <w:lang w:val="nl-BE"/>
        </w:rPr>
        <w:t>, L</w:t>
      </w:r>
      <w:r>
        <w:rPr>
          <w:b/>
          <w:i/>
          <w:lang w:val="nl-BE"/>
        </w:rPr>
        <w:t>ieven</w:t>
      </w:r>
      <w:r w:rsidR="00E645B1" w:rsidRPr="00E645B1">
        <w:rPr>
          <w:b/>
          <w:i/>
          <w:lang w:val="nl-BE"/>
        </w:rPr>
        <w:t xml:space="preserve"> Clarisse</w:t>
      </w:r>
      <w:r w:rsidR="00E645B1" w:rsidRPr="00E645B1">
        <w:rPr>
          <w:b/>
          <w:i/>
          <w:vertAlign w:val="superscript"/>
          <w:lang w:val="nl-BE"/>
        </w:rPr>
        <w:t>(1)</w:t>
      </w:r>
      <w:r w:rsidR="00E645B1" w:rsidRPr="00E645B1">
        <w:rPr>
          <w:b/>
          <w:i/>
          <w:lang w:val="nl-BE"/>
        </w:rPr>
        <w:t>,</w:t>
      </w:r>
      <w:r w:rsidR="00260E54">
        <w:rPr>
          <w:b/>
          <w:i/>
          <w:lang w:val="nl-BE"/>
        </w:rPr>
        <w:t xml:space="preserve"> </w:t>
      </w:r>
      <w:r>
        <w:rPr>
          <w:b/>
          <w:i/>
          <w:lang w:val="nl-BE"/>
        </w:rPr>
        <w:t>Martin Van Damme</w:t>
      </w:r>
      <w:r w:rsidR="00260E54" w:rsidRPr="00260E54">
        <w:rPr>
          <w:b/>
          <w:i/>
          <w:vertAlign w:val="superscript"/>
          <w:lang w:val="nl-BE"/>
        </w:rPr>
        <w:t>(</w:t>
      </w:r>
      <w:r>
        <w:rPr>
          <w:b/>
          <w:i/>
          <w:vertAlign w:val="superscript"/>
          <w:lang w:val="nl-BE"/>
        </w:rPr>
        <w:t>1,</w:t>
      </w:r>
      <w:r w:rsidR="00260E54" w:rsidRPr="00260E54">
        <w:rPr>
          <w:b/>
          <w:i/>
          <w:vertAlign w:val="superscript"/>
          <w:lang w:val="nl-BE"/>
        </w:rPr>
        <w:t>2)</w:t>
      </w:r>
      <w:r w:rsidR="00260E54">
        <w:rPr>
          <w:b/>
          <w:i/>
          <w:lang w:val="nl-BE"/>
        </w:rPr>
        <w:t xml:space="preserve">, </w:t>
      </w:r>
      <w:r w:rsidR="00E645B1" w:rsidRPr="004A66E1">
        <w:rPr>
          <w:b/>
          <w:i/>
          <w:lang w:val="fr-FR"/>
        </w:rPr>
        <w:t>C</w:t>
      </w:r>
      <w:r>
        <w:rPr>
          <w:b/>
          <w:i/>
          <w:lang w:val="fr-FR"/>
        </w:rPr>
        <w:t>athy</w:t>
      </w:r>
      <w:r w:rsidR="00E645B1" w:rsidRPr="004A66E1">
        <w:rPr>
          <w:b/>
          <w:i/>
          <w:lang w:val="fr-FR"/>
        </w:rPr>
        <w:t xml:space="preserve"> Clerbaux</w:t>
      </w:r>
      <w:r w:rsidR="00260E54" w:rsidRPr="004A66E1">
        <w:rPr>
          <w:b/>
          <w:i/>
          <w:vertAlign w:val="superscript"/>
          <w:lang w:val="fr-FR"/>
        </w:rPr>
        <w:t>(3</w:t>
      </w:r>
      <w:r w:rsidR="00E645B1" w:rsidRPr="004A66E1">
        <w:rPr>
          <w:b/>
          <w:i/>
          <w:vertAlign w:val="superscript"/>
          <w:lang w:val="fr-FR"/>
        </w:rPr>
        <w:t>,1)</w:t>
      </w:r>
      <w:r w:rsidR="00E645B1" w:rsidRPr="004A66E1">
        <w:rPr>
          <w:b/>
          <w:i/>
          <w:lang w:val="fr-FR"/>
        </w:rPr>
        <w:t>, and P</w:t>
      </w:r>
      <w:r>
        <w:rPr>
          <w:b/>
          <w:i/>
          <w:lang w:val="fr-FR"/>
        </w:rPr>
        <w:t>ierre</w:t>
      </w:r>
      <w:r w:rsidR="00E645B1" w:rsidRPr="004A66E1">
        <w:rPr>
          <w:b/>
          <w:i/>
          <w:lang w:val="fr-FR"/>
        </w:rPr>
        <w:t xml:space="preserve"> Coheur</w:t>
      </w:r>
      <w:r w:rsidR="00E645B1" w:rsidRPr="004A66E1">
        <w:rPr>
          <w:b/>
          <w:i/>
          <w:vertAlign w:val="superscript"/>
          <w:lang w:val="fr-FR"/>
        </w:rPr>
        <w:t>(1)</w:t>
      </w:r>
    </w:p>
    <w:p w14:paraId="390148B5" w14:textId="77777777" w:rsidR="00E645B1" w:rsidRPr="004A66E1" w:rsidRDefault="00E645B1" w:rsidP="00E645B1">
      <w:pPr>
        <w:jc w:val="center"/>
        <w:rPr>
          <w:i/>
          <w:sz w:val="12"/>
          <w:szCs w:val="12"/>
          <w:lang w:val="fr-FR"/>
        </w:rPr>
      </w:pPr>
    </w:p>
    <w:p w14:paraId="014F256B" w14:textId="77777777" w:rsidR="00E645B1" w:rsidRPr="00260E54" w:rsidRDefault="00E645B1" w:rsidP="00E645B1">
      <w:pPr>
        <w:pStyle w:val="NoSpacing"/>
        <w:jc w:val="center"/>
        <w:rPr>
          <w:rFonts w:ascii="Times New Roman" w:hAnsi="Times New Roman"/>
          <w:b/>
          <w:i/>
        </w:rPr>
      </w:pPr>
      <w:r w:rsidRPr="00260E54">
        <w:rPr>
          <w:rFonts w:ascii="Times New Roman" w:hAnsi="Times New Roman"/>
          <w:b/>
          <w:i/>
          <w:vertAlign w:val="superscript"/>
        </w:rPr>
        <w:t>(</w:t>
      </w:r>
      <w:proofErr w:type="gramStart"/>
      <w:r w:rsidRPr="00260E54">
        <w:rPr>
          <w:rFonts w:ascii="Times New Roman" w:hAnsi="Times New Roman"/>
          <w:b/>
          <w:i/>
          <w:vertAlign w:val="superscript"/>
        </w:rPr>
        <w:t>1)</w:t>
      </w:r>
      <w:r w:rsidRPr="00260E54">
        <w:rPr>
          <w:rFonts w:ascii="Times New Roman" w:hAnsi="Times New Roman"/>
          <w:b/>
          <w:i/>
        </w:rPr>
        <w:t>Université</w:t>
      </w:r>
      <w:proofErr w:type="gramEnd"/>
      <w:r w:rsidRPr="00260E54">
        <w:rPr>
          <w:rFonts w:ascii="Times New Roman" w:hAnsi="Times New Roman"/>
          <w:b/>
          <w:i/>
        </w:rPr>
        <w:t xml:space="preserve"> libre de </w:t>
      </w:r>
      <w:proofErr w:type="spellStart"/>
      <w:r w:rsidRPr="00260E54">
        <w:rPr>
          <w:rFonts w:ascii="Times New Roman" w:hAnsi="Times New Roman"/>
          <w:b/>
          <w:i/>
        </w:rPr>
        <w:t>Bruxelles</w:t>
      </w:r>
      <w:proofErr w:type="spellEnd"/>
      <w:r w:rsidRPr="00260E54">
        <w:rPr>
          <w:rFonts w:ascii="Times New Roman" w:hAnsi="Times New Roman"/>
          <w:b/>
          <w:i/>
        </w:rPr>
        <w:t xml:space="preserve"> (ULB), Spectroscopy, Quantum Chemistry and Atmospheric Remote Sensing (SQUARES)</w:t>
      </w:r>
    </w:p>
    <w:p w14:paraId="545B2F4B" w14:textId="4705249F" w:rsidR="00E645B1" w:rsidRDefault="00E645B1" w:rsidP="00E645B1">
      <w:pPr>
        <w:pStyle w:val="NoSpacing"/>
        <w:jc w:val="center"/>
        <w:rPr>
          <w:rFonts w:ascii="Times New Roman" w:hAnsi="Times New Roman"/>
          <w:i/>
        </w:rPr>
      </w:pPr>
      <w:r w:rsidRPr="00260E54">
        <w:rPr>
          <w:rFonts w:ascii="Times New Roman" w:hAnsi="Times New Roman"/>
          <w:i/>
        </w:rPr>
        <w:t>Brussels, Belgium</w:t>
      </w:r>
    </w:p>
    <w:p w14:paraId="5221355E" w14:textId="43823828" w:rsidR="00260E54" w:rsidRPr="00260E54" w:rsidRDefault="00260E54" w:rsidP="00260E54">
      <w:pPr>
        <w:pStyle w:val="NoSpacing"/>
        <w:jc w:val="center"/>
        <w:rPr>
          <w:rFonts w:ascii="Times New Roman" w:hAnsi="Times New Roman"/>
          <w:b/>
          <w:i/>
        </w:rPr>
      </w:pPr>
      <w:r w:rsidRPr="00260E54">
        <w:rPr>
          <w:rFonts w:ascii="Times New Roman" w:hAnsi="Times New Roman"/>
          <w:b/>
          <w:i/>
          <w:vertAlign w:val="superscript"/>
        </w:rPr>
        <w:t>(2)</w:t>
      </w:r>
      <w:r w:rsidRPr="00260E54">
        <w:t xml:space="preserve"> </w:t>
      </w:r>
      <w:r w:rsidRPr="00260E54">
        <w:rPr>
          <w:rFonts w:ascii="Times New Roman" w:hAnsi="Times New Roman"/>
          <w:b/>
          <w:i/>
        </w:rPr>
        <w:t>Royal Belgian Institute for Space Aeronomy (BIRA-IASB)</w:t>
      </w:r>
    </w:p>
    <w:p w14:paraId="2B5AB6BD" w14:textId="758ED4F8" w:rsidR="00260E54" w:rsidRPr="00260E54" w:rsidRDefault="00260E54" w:rsidP="00260E54">
      <w:pPr>
        <w:pStyle w:val="NoSpacing"/>
        <w:jc w:val="center"/>
        <w:rPr>
          <w:rFonts w:ascii="Times New Roman" w:hAnsi="Times New Roman"/>
          <w:i/>
          <w:lang w:val="fr-BE"/>
        </w:rPr>
      </w:pPr>
      <w:r>
        <w:rPr>
          <w:rFonts w:ascii="Times New Roman" w:hAnsi="Times New Roman"/>
          <w:i/>
          <w:lang w:val="fr-BE"/>
        </w:rPr>
        <w:t>Brussels</w:t>
      </w:r>
      <w:r w:rsidRPr="00E645B1">
        <w:rPr>
          <w:rFonts w:ascii="Times New Roman" w:hAnsi="Times New Roman"/>
          <w:i/>
          <w:lang w:val="fr-BE"/>
        </w:rPr>
        <w:t xml:space="preserve">, </w:t>
      </w:r>
      <w:proofErr w:type="spellStart"/>
      <w:r>
        <w:rPr>
          <w:rFonts w:ascii="Times New Roman" w:hAnsi="Times New Roman"/>
          <w:i/>
          <w:lang w:val="fr-BE"/>
        </w:rPr>
        <w:t>Belgium</w:t>
      </w:r>
      <w:proofErr w:type="spellEnd"/>
    </w:p>
    <w:p w14:paraId="49323DA4" w14:textId="77777777" w:rsidR="00E645B1" w:rsidRPr="00260E54" w:rsidRDefault="00E645B1" w:rsidP="00E645B1">
      <w:pPr>
        <w:pStyle w:val="NoSpacing"/>
        <w:jc w:val="center"/>
        <w:rPr>
          <w:rFonts w:ascii="Times New Roman" w:hAnsi="Times New Roman"/>
          <w:i/>
          <w:sz w:val="8"/>
          <w:szCs w:val="8"/>
        </w:rPr>
      </w:pPr>
    </w:p>
    <w:p w14:paraId="2773A960" w14:textId="302E6592" w:rsidR="00E645B1" w:rsidRPr="00E645B1" w:rsidRDefault="00E645B1" w:rsidP="00627310">
      <w:pPr>
        <w:pStyle w:val="NoSpacing"/>
        <w:jc w:val="center"/>
        <w:rPr>
          <w:rFonts w:ascii="Times New Roman" w:hAnsi="Times New Roman"/>
          <w:b/>
          <w:i/>
          <w:lang w:val="fr-BE"/>
        </w:rPr>
      </w:pPr>
      <w:r w:rsidRPr="007721F8">
        <w:rPr>
          <w:rFonts w:ascii="Times New Roman" w:hAnsi="Times New Roman"/>
          <w:b/>
          <w:i/>
          <w:vertAlign w:val="superscript"/>
          <w:lang w:val="fr-BE"/>
        </w:rPr>
        <w:t>(</w:t>
      </w:r>
      <w:proofErr w:type="gramStart"/>
      <w:r w:rsidR="00260E54">
        <w:rPr>
          <w:rFonts w:ascii="Times New Roman" w:hAnsi="Times New Roman"/>
          <w:b/>
          <w:i/>
          <w:vertAlign w:val="superscript"/>
          <w:lang w:val="fr-BE"/>
        </w:rPr>
        <w:t>3</w:t>
      </w:r>
      <w:r w:rsidRPr="007721F8">
        <w:rPr>
          <w:rFonts w:ascii="Times New Roman" w:hAnsi="Times New Roman"/>
          <w:b/>
          <w:i/>
          <w:vertAlign w:val="superscript"/>
          <w:lang w:val="fr-BE"/>
        </w:rPr>
        <w:t>)</w:t>
      </w:r>
      <w:r w:rsidR="00627310" w:rsidRPr="00627310">
        <w:rPr>
          <w:rFonts w:ascii="Times New Roman" w:hAnsi="Times New Roman"/>
          <w:b/>
          <w:i/>
          <w:lang w:val="fr-BE"/>
        </w:rPr>
        <w:t>LATMOS</w:t>
      </w:r>
      <w:proofErr w:type="gramEnd"/>
      <w:r w:rsidR="00627310" w:rsidRPr="00627310">
        <w:rPr>
          <w:rFonts w:ascii="Times New Roman" w:hAnsi="Times New Roman"/>
          <w:b/>
          <w:i/>
          <w:lang w:val="fr-BE"/>
        </w:rPr>
        <w:t>/IPSL, Sorbonne Université,</w:t>
      </w:r>
      <w:r w:rsidR="00627310">
        <w:rPr>
          <w:rFonts w:ascii="Times New Roman" w:hAnsi="Times New Roman"/>
          <w:b/>
          <w:i/>
          <w:lang w:val="fr-BE"/>
        </w:rPr>
        <w:t xml:space="preserve"> UVSQ, CNRS</w:t>
      </w:r>
    </w:p>
    <w:p w14:paraId="1B3597D3" w14:textId="77777777" w:rsidR="00E645B1" w:rsidRPr="00E645B1" w:rsidRDefault="00E645B1" w:rsidP="00E645B1">
      <w:pPr>
        <w:pStyle w:val="NoSpacing"/>
        <w:jc w:val="center"/>
        <w:rPr>
          <w:rFonts w:ascii="Times New Roman" w:hAnsi="Times New Roman"/>
          <w:i/>
          <w:lang w:val="fr-BE"/>
        </w:rPr>
      </w:pPr>
      <w:r w:rsidRPr="00E645B1">
        <w:rPr>
          <w:rFonts w:ascii="Times New Roman" w:hAnsi="Times New Roman"/>
          <w:i/>
          <w:lang w:val="fr-BE"/>
        </w:rPr>
        <w:t>Paris, France</w:t>
      </w:r>
    </w:p>
    <w:p w14:paraId="720E4C38" w14:textId="77777777" w:rsidR="00E645B1" w:rsidRPr="00E645B1" w:rsidRDefault="00E645B1" w:rsidP="00E645B1">
      <w:pPr>
        <w:pStyle w:val="NoSpacing"/>
        <w:jc w:val="center"/>
        <w:rPr>
          <w:rFonts w:ascii="Times New Roman" w:hAnsi="Times New Roman"/>
          <w:i/>
          <w:sz w:val="12"/>
          <w:szCs w:val="12"/>
          <w:lang w:val="fr-BE"/>
        </w:rPr>
      </w:pPr>
    </w:p>
    <w:p w14:paraId="298F06FE" w14:textId="770D0D2B" w:rsidR="00E645B1" w:rsidRPr="007721F8" w:rsidRDefault="00E645B1" w:rsidP="00E645B1">
      <w:pPr>
        <w:pStyle w:val="NoSpacing"/>
        <w:jc w:val="center"/>
        <w:rPr>
          <w:rFonts w:ascii="Times New Roman" w:hAnsi="Times New Roman"/>
          <w:i/>
          <w:lang w:val="fr-FR"/>
        </w:rPr>
      </w:pPr>
      <w:proofErr w:type="gramStart"/>
      <w:r w:rsidRPr="007721F8">
        <w:rPr>
          <w:rFonts w:ascii="Times New Roman" w:hAnsi="Times New Roman"/>
          <w:i/>
          <w:lang w:val="fr-FR"/>
        </w:rPr>
        <w:t>Email:</w:t>
      </w:r>
      <w:proofErr w:type="gramEnd"/>
      <w:r w:rsidRPr="007721F8">
        <w:rPr>
          <w:rFonts w:ascii="Times New Roman" w:hAnsi="Times New Roman"/>
          <w:i/>
          <w:lang w:val="fr-FR"/>
        </w:rPr>
        <w:t xml:space="preserve"> </w:t>
      </w:r>
      <w:r w:rsidR="002D1709">
        <w:rPr>
          <w:rFonts w:ascii="Times New Roman" w:hAnsi="Times New Roman"/>
          <w:i/>
          <w:lang w:val="fr-FR"/>
        </w:rPr>
        <w:t>antoine.honet</w:t>
      </w:r>
      <w:r w:rsidR="00861AE1" w:rsidRPr="007721F8">
        <w:rPr>
          <w:rFonts w:ascii="Times New Roman" w:hAnsi="Times New Roman"/>
          <w:i/>
          <w:lang w:val="fr-FR"/>
        </w:rPr>
        <w:t>@ulb.</w:t>
      </w:r>
      <w:r w:rsidRPr="007721F8">
        <w:rPr>
          <w:rFonts w:ascii="Times New Roman" w:hAnsi="Times New Roman"/>
          <w:i/>
          <w:lang w:val="fr-FR"/>
        </w:rPr>
        <w:t>be</w:t>
      </w:r>
    </w:p>
    <w:p w14:paraId="6F0C017B" w14:textId="77777777" w:rsidR="00E645B1" w:rsidRPr="007721F8" w:rsidRDefault="00E645B1" w:rsidP="00E645B1">
      <w:pPr>
        <w:rPr>
          <w:b/>
          <w:szCs w:val="22"/>
          <w:lang w:val="fr-FR"/>
        </w:rPr>
      </w:pPr>
    </w:p>
    <w:p w14:paraId="3AA1C944" w14:textId="77777777" w:rsidR="00E645B1" w:rsidRPr="002E394C" w:rsidRDefault="00E645B1" w:rsidP="00E645B1">
      <w:pPr>
        <w:rPr>
          <w:b/>
          <w:sz w:val="28"/>
          <w:szCs w:val="28"/>
        </w:rPr>
      </w:pPr>
      <w:r w:rsidRPr="002E394C">
        <w:rPr>
          <w:b/>
          <w:sz w:val="28"/>
          <w:szCs w:val="28"/>
        </w:rPr>
        <w:t>ABSTRACT</w:t>
      </w:r>
    </w:p>
    <w:p w14:paraId="3815A928" w14:textId="628CC697" w:rsidR="00616058" w:rsidRDefault="00616058" w:rsidP="002E394C"/>
    <w:p w14:paraId="2415FF94" w14:textId="77777777" w:rsidR="002D1709" w:rsidRDefault="002D1709" w:rsidP="002D1709">
      <w:r>
        <w:t>Ammonia (NH</w:t>
      </w:r>
      <w:r w:rsidRPr="002D1709">
        <w:rPr>
          <w:vertAlign w:val="subscript"/>
        </w:rPr>
        <w:t>3</w:t>
      </w:r>
      <w:r>
        <w:t>) is an important atmospheric pollutant affecting both air quality and the environment. To assess its impacts and implement effective legislative measures, it is critical to gain a better understanding of its diverse emission sources. NH</w:t>
      </w:r>
      <w:r w:rsidRPr="002D1709">
        <w:rPr>
          <w:vertAlign w:val="subscript"/>
        </w:rPr>
        <w:t>3</w:t>
      </w:r>
      <w:r>
        <w:t>’s main anthropogenic sources include agriculture, waste management, industrial processes and biomass burning. Of particular interest are the so-called point-source emitters, which include large animal farms and industrial complexes.</w:t>
      </w:r>
    </w:p>
    <w:p w14:paraId="6569E4DC" w14:textId="7AFAA462" w:rsidR="006C2EC2" w:rsidRPr="00E645B1" w:rsidRDefault="002D1709" w:rsidP="002D1709">
      <w:r>
        <w:t>Here, we present an overview of the world’s largest NH</w:t>
      </w:r>
      <w:r w:rsidRPr="002D1709">
        <w:rPr>
          <w:vertAlign w:val="subscript"/>
        </w:rPr>
        <w:t>3</w:t>
      </w:r>
      <w:r>
        <w:t xml:space="preserve"> point sources, obtained by exploiting fifteen years of IASI measurements using a </w:t>
      </w:r>
      <w:proofErr w:type="spellStart"/>
      <w:r>
        <w:t>windrotated</w:t>
      </w:r>
      <w:proofErr w:type="spellEnd"/>
      <w:r>
        <w:t xml:space="preserve"> </w:t>
      </w:r>
      <w:proofErr w:type="spellStart"/>
      <w:r>
        <w:t>supersampling</w:t>
      </w:r>
      <w:proofErr w:type="spellEnd"/>
      <w:r>
        <w:t xml:space="preserve"> technique. This constitutes a major overhaul of our earlier work, with over 300 newly identified emitters, including several natural sources. By excluding specific periods of the year in the analysis of regions regularly affected by fires, we reveal sources that are particularly difficult to detect. For each of the identified sources, estimates of the yearly emission totals are derived using a variation of the exponentially modified Gaussian plume fitting method. We quantify the sensitivity of the emissions to the various input parameters and methodological choices, leading to robust uncertainty estimates. For a selection of strong and well-isolated point sources, we retrieve estimates of the atmospheric lifetime of NH</w:t>
      </w:r>
      <w:r w:rsidRPr="002D1709">
        <w:rPr>
          <w:vertAlign w:val="subscript"/>
        </w:rPr>
        <w:t>3</w:t>
      </w:r>
      <w:r>
        <w:t>, which we analyse as a function of the source category and geographical location. Finally, we present a comparison of the derived fluxes with the emissions reported in the European Pollutant Release and Transfer Register (E-PRTR), and present avenues for future work.</w:t>
      </w:r>
    </w:p>
    <w:sectPr w:rsidR="006C2EC2" w:rsidRPr="00E645B1" w:rsidSect="00B76E66">
      <w:headerReference w:type="default" r:id="rId7"/>
      <w:pgSz w:w="11907" w:h="16840" w:code="9"/>
      <w:pgMar w:top="1701" w:right="1247" w:bottom="124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42E2CD" w14:textId="77777777" w:rsidR="0034148E" w:rsidRDefault="0034148E">
      <w:r>
        <w:separator/>
      </w:r>
    </w:p>
  </w:endnote>
  <w:endnote w:type="continuationSeparator" w:id="0">
    <w:p w14:paraId="53E35C35" w14:textId="77777777" w:rsidR="0034148E" w:rsidRDefault="00341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7330E9" w14:textId="77777777" w:rsidR="0034148E" w:rsidRDefault="0034148E">
      <w:r>
        <w:separator/>
      </w:r>
    </w:p>
  </w:footnote>
  <w:footnote w:type="continuationSeparator" w:id="0">
    <w:p w14:paraId="4FB79EA2" w14:textId="77777777" w:rsidR="0034148E" w:rsidRDefault="003414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064C0" w14:textId="2FA04D6C" w:rsidR="00A708FA" w:rsidRDefault="005A5E63" w:rsidP="00042379">
    <w:pPr>
      <w:pStyle w:val="keywords"/>
    </w:pPr>
    <w:r>
      <w:rPr>
        <w:rFonts w:ascii="Arial" w:hAnsi="Arial" w:cs="Arial"/>
        <w:b/>
        <w:bCs/>
        <w:szCs w:val="20"/>
        <w:lang w:bidi="hi-IN"/>
      </w:rPr>
      <w:t>IASI 202</w:t>
    </w:r>
    <w:r w:rsidR="0074435E">
      <w:rPr>
        <w:rFonts w:ascii="Arial" w:hAnsi="Arial" w:cs="Arial"/>
        <w:b/>
        <w:bCs/>
        <w:szCs w:val="20"/>
        <w:lang w:bidi="hi-IN"/>
      </w:rPr>
      <w:t>4</w:t>
    </w:r>
    <w:r w:rsidR="00A708FA">
      <w:t xml:space="preserve"> Abstract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6A48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71438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32E98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84EE08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290A4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DA28C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C1C8B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4E33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6508F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3F426A6"/>
    <w:lvl w:ilvl="0">
      <w:start w:val="1"/>
      <w:numFmt w:val="bullet"/>
      <w:lvlText w:val=""/>
      <w:lvlJc w:val="left"/>
      <w:pPr>
        <w:tabs>
          <w:tab w:val="num" w:pos="360"/>
        </w:tabs>
        <w:ind w:left="360" w:hanging="360"/>
      </w:pPr>
      <w:rPr>
        <w:rFonts w:ascii="Symbol" w:hAnsi="Symbol" w:hint="default"/>
      </w:rPr>
    </w:lvl>
  </w:abstractNum>
  <w:num w:numId="1" w16cid:durableId="1504317246">
    <w:abstractNumId w:val="9"/>
  </w:num>
  <w:num w:numId="2" w16cid:durableId="1575430161">
    <w:abstractNumId w:val="7"/>
  </w:num>
  <w:num w:numId="3" w16cid:durableId="1820803603">
    <w:abstractNumId w:val="6"/>
  </w:num>
  <w:num w:numId="4" w16cid:durableId="967512546">
    <w:abstractNumId w:val="5"/>
  </w:num>
  <w:num w:numId="5" w16cid:durableId="1334450158">
    <w:abstractNumId w:val="4"/>
  </w:num>
  <w:num w:numId="6" w16cid:durableId="935284419">
    <w:abstractNumId w:val="8"/>
  </w:num>
  <w:num w:numId="7" w16cid:durableId="1528980402">
    <w:abstractNumId w:val="3"/>
  </w:num>
  <w:num w:numId="8" w16cid:durableId="184755337">
    <w:abstractNumId w:val="2"/>
  </w:num>
  <w:num w:numId="9" w16cid:durableId="2066298877">
    <w:abstractNumId w:val="1"/>
  </w:num>
  <w:num w:numId="10" w16cid:durableId="8938096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CC0"/>
    <w:rsid w:val="000021A7"/>
    <w:rsid w:val="000064A5"/>
    <w:rsid w:val="00031BFD"/>
    <w:rsid w:val="00042379"/>
    <w:rsid w:val="00092F0D"/>
    <w:rsid w:val="000E008E"/>
    <w:rsid w:val="00114D6F"/>
    <w:rsid w:val="00155118"/>
    <w:rsid w:val="00183C9F"/>
    <w:rsid w:val="001A070A"/>
    <w:rsid w:val="00205447"/>
    <w:rsid w:val="00223D3B"/>
    <w:rsid w:val="00260E54"/>
    <w:rsid w:val="00273333"/>
    <w:rsid w:val="002A5062"/>
    <w:rsid w:val="002D1709"/>
    <w:rsid w:val="002E394C"/>
    <w:rsid w:val="0032151A"/>
    <w:rsid w:val="00322DC3"/>
    <w:rsid w:val="00325ECF"/>
    <w:rsid w:val="0034148E"/>
    <w:rsid w:val="003B5AB0"/>
    <w:rsid w:val="003D25F8"/>
    <w:rsid w:val="0042477F"/>
    <w:rsid w:val="004267F1"/>
    <w:rsid w:val="0043118D"/>
    <w:rsid w:val="004339DF"/>
    <w:rsid w:val="004738DB"/>
    <w:rsid w:val="00474ACD"/>
    <w:rsid w:val="004A66E1"/>
    <w:rsid w:val="00504FBF"/>
    <w:rsid w:val="0056736C"/>
    <w:rsid w:val="00580767"/>
    <w:rsid w:val="005A5E63"/>
    <w:rsid w:val="005C374C"/>
    <w:rsid w:val="00616058"/>
    <w:rsid w:val="006174D7"/>
    <w:rsid w:val="00626145"/>
    <w:rsid w:val="00627310"/>
    <w:rsid w:val="006C2EC2"/>
    <w:rsid w:val="0070503D"/>
    <w:rsid w:val="00721740"/>
    <w:rsid w:val="0074435E"/>
    <w:rsid w:val="007721F8"/>
    <w:rsid w:val="00821FA8"/>
    <w:rsid w:val="00830936"/>
    <w:rsid w:val="008365FB"/>
    <w:rsid w:val="00861AE1"/>
    <w:rsid w:val="008B6BEA"/>
    <w:rsid w:val="008C2CC0"/>
    <w:rsid w:val="008E0783"/>
    <w:rsid w:val="008F291C"/>
    <w:rsid w:val="009278F9"/>
    <w:rsid w:val="00974415"/>
    <w:rsid w:val="0097706C"/>
    <w:rsid w:val="009B119C"/>
    <w:rsid w:val="00A00809"/>
    <w:rsid w:val="00A21468"/>
    <w:rsid w:val="00A708FA"/>
    <w:rsid w:val="00AA27A0"/>
    <w:rsid w:val="00B131E6"/>
    <w:rsid w:val="00B76E66"/>
    <w:rsid w:val="00B830B2"/>
    <w:rsid w:val="00B94CBB"/>
    <w:rsid w:val="00BA0193"/>
    <w:rsid w:val="00BA5912"/>
    <w:rsid w:val="00BB5BB4"/>
    <w:rsid w:val="00BB5C0E"/>
    <w:rsid w:val="00BC582F"/>
    <w:rsid w:val="00BF60BD"/>
    <w:rsid w:val="00C40D23"/>
    <w:rsid w:val="00C45073"/>
    <w:rsid w:val="00CA2B25"/>
    <w:rsid w:val="00CB041B"/>
    <w:rsid w:val="00CB3431"/>
    <w:rsid w:val="00CC3F4B"/>
    <w:rsid w:val="00CC5031"/>
    <w:rsid w:val="00CE6A95"/>
    <w:rsid w:val="00D34854"/>
    <w:rsid w:val="00E24D3C"/>
    <w:rsid w:val="00E400CB"/>
    <w:rsid w:val="00E52F9C"/>
    <w:rsid w:val="00E57C5D"/>
    <w:rsid w:val="00E645B1"/>
    <w:rsid w:val="00E91334"/>
    <w:rsid w:val="00EA0CFB"/>
    <w:rsid w:val="00EC3EF5"/>
    <w:rsid w:val="00ED615D"/>
    <w:rsid w:val="00EE1F78"/>
    <w:rsid w:val="00EF28C6"/>
    <w:rsid w:val="00F432B4"/>
    <w:rsid w:val="00F71D0B"/>
    <w:rsid w:val="00F767D2"/>
    <w:rsid w:val="00F8616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EEFA88"/>
  <w15:chartTrackingRefBased/>
  <w15:docId w15:val="{CA8D70A2-CD08-4899-B33B-29F8BF33D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6E66"/>
    <w:pPr>
      <w:spacing w:before="120"/>
      <w:jc w:val="both"/>
    </w:pPr>
    <w:rPr>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76E66"/>
    <w:pPr>
      <w:spacing w:before="240" w:after="120"/>
      <w:jc w:val="center"/>
      <w:outlineLvl w:val="0"/>
    </w:pPr>
    <w:rPr>
      <w:rFonts w:cs="Arial"/>
      <w:b/>
      <w:bCs/>
      <w:kern w:val="28"/>
      <w:sz w:val="28"/>
      <w:szCs w:val="32"/>
    </w:rPr>
  </w:style>
  <w:style w:type="paragraph" w:styleId="Subtitle">
    <w:name w:val="Subtitle"/>
    <w:basedOn w:val="Normal"/>
    <w:qFormat/>
    <w:rsid w:val="008C2CC0"/>
    <w:pPr>
      <w:spacing w:after="60"/>
      <w:jc w:val="center"/>
      <w:outlineLvl w:val="1"/>
    </w:pPr>
    <w:rPr>
      <w:rFonts w:ascii="Arial" w:hAnsi="Arial" w:cs="Arial"/>
    </w:rPr>
  </w:style>
  <w:style w:type="paragraph" w:customStyle="1" w:styleId="Affiliation">
    <w:name w:val="Affiliation"/>
    <w:basedOn w:val="Normal"/>
    <w:rsid w:val="00B76E66"/>
    <w:pPr>
      <w:jc w:val="center"/>
    </w:pPr>
    <w:rPr>
      <w:b/>
      <w:i/>
    </w:rPr>
  </w:style>
  <w:style w:type="paragraph" w:customStyle="1" w:styleId="Address">
    <w:name w:val="Address"/>
    <w:basedOn w:val="Normal"/>
    <w:rsid w:val="00B76E66"/>
    <w:pPr>
      <w:spacing w:before="0"/>
      <w:jc w:val="center"/>
    </w:pPr>
    <w:rPr>
      <w:i/>
    </w:rPr>
  </w:style>
  <w:style w:type="paragraph" w:customStyle="1" w:styleId="Heading">
    <w:name w:val="Heading"/>
    <w:basedOn w:val="Normal"/>
    <w:rsid w:val="00580767"/>
    <w:pPr>
      <w:spacing w:before="360" w:after="120"/>
    </w:pPr>
    <w:rPr>
      <w:b/>
      <w:sz w:val="28"/>
    </w:rPr>
  </w:style>
  <w:style w:type="paragraph" w:customStyle="1" w:styleId="Abstract">
    <w:name w:val="Abstract"/>
    <w:basedOn w:val="Normal"/>
    <w:next w:val="Normal"/>
    <w:rsid w:val="00580767"/>
    <w:pPr>
      <w:keepNext/>
      <w:spacing w:before="360" w:after="120"/>
    </w:pPr>
    <w:rPr>
      <w:b/>
      <w:caps/>
      <w:sz w:val="28"/>
    </w:rPr>
  </w:style>
  <w:style w:type="character" w:styleId="Hyperlink">
    <w:name w:val="Hyperlink"/>
    <w:rsid w:val="00580767"/>
    <w:rPr>
      <w:color w:val="0000FF"/>
      <w:u w:val="single"/>
    </w:rPr>
  </w:style>
  <w:style w:type="paragraph" w:customStyle="1" w:styleId="Author">
    <w:name w:val="Author"/>
    <w:basedOn w:val="Normal"/>
    <w:rsid w:val="00F71D0B"/>
    <w:pPr>
      <w:spacing w:after="120"/>
      <w:jc w:val="center"/>
    </w:pPr>
    <w:rPr>
      <w:b/>
    </w:rPr>
  </w:style>
  <w:style w:type="paragraph" w:customStyle="1" w:styleId="EMail">
    <w:name w:val="EMail"/>
    <w:basedOn w:val="Normal"/>
    <w:rsid w:val="00B76E66"/>
    <w:pPr>
      <w:spacing w:before="60"/>
      <w:jc w:val="center"/>
    </w:pPr>
    <w:rPr>
      <w:i/>
      <w:sz w:val="20"/>
    </w:rPr>
  </w:style>
  <w:style w:type="character" w:customStyle="1" w:styleId="reference">
    <w:name w:val="reference"/>
    <w:rsid w:val="0032151A"/>
    <w:rPr>
      <w:sz w:val="20"/>
      <w:vertAlign w:val="superscript"/>
    </w:rPr>
  </w:style>
  <w:style w:type="paragraph" w:styleId="BlockText">
    <w:name w:val="Block Text"/>
    <w:basedOn w:val="Normal"/>
    <w:rsid w:val="003B5AB0"/>
    <w:pPr>
      <w:spacing w:after="120"/>
      <w:ind w:left="1440" w:right="1440"/>
    </w:pPr>
  </w:style>
  <w:style w:type="character" w:styleId="CommentReference">
    <w:name w:val="annotation reference"/>
    <w:semiHidden/>
    <w:rsid w:val="0032151A"/>
    <w:rPr>
      <w:sz w:val="16"/>
      <w:szCs w:val="16"/>
    </w:rPr>
  </w:style>
  <w:style w:type="paragraph" w:customStyle="1" w:styleId="keywords">
    <w:name w:val="keywords"/>
    <w:basedOn w:val="Normal"/>
    <w:rsid w:val="00821FA8"/>
    <w:pPr>
      <w:jc w:val="center"/>
    </w:pPr>
    <w:rPr>
      <w:sz w:val="20"/>
    </w:rPr>
  </w:style>
  <w:style w:type="paragraph" w:styleId="Header">
    <w:name w:val="header"/>
    <w:basedOn w:val="Normal"/>
    <w:rsid w:val="00821FA8"/>
    <w:pPr>
      <w:tabs>
        <w:tab w:val="center" w:pos="4320"/>
        <w:tab w:val="right" w:pos="8640"/>
      </w:tabs>
    </w:pPr>
  </w:style>
  <w:style w:type="paragraph" w:styleId="Footer">
    <w:name w:val="footer"/>
    <w:basedOn w:val="Normal"/>
    <w:rsid w:val="00821FA8"/>
    <w:pPr>
      <w:tabs>
        <w:tab w:val="center" w:pos="4320"/>
        <w:tab w:val="right" w:pos="8640"/>
      </w:tabs>
    </w:pPr>
  </w:style>
  <w:style w:type="paragraph" w:styleId="FootnoteText">
    <w:name w:val="footnote text"/>
    <w:basedOn w:val="Normal"/>
    <w:semiHidden/>
    <w:rsid w:val="00B76E66"/>
    <w:rPr>
      <w:sz w:val="20"/>
      <w:szCs w:val="20"/>
    </w:rPr>
  </w:style>
  <w:style w:type="character" w:styleId="FootnoteReference">
    <w:name w:val="footnote reference"/>
    <w:semiHidden/>
    <w:rsid w:val="00B76E66"/>
    <w:rPr>
      <w:vertAlign w:val="superscript"/>
    </w:rPr>
  </w:style>
  <w:style w:type="paragraph" w:styleId="NoSpacing">
    <w:name w:val="No Spacing"/>
    <w:uiPriority w:val="1"/>
    <w:qFormat/>
    <w:rsid w:val="00E645B1"/>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253</TotalTime>
  <Pages>1</Pages>
  <Words>320</Words>
  <Characters>1825</Characters>
  <Application>Microsoft Office Word</Application>
  <DocSecurity>0</DocSecurity>
  <Lines>15</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Instructions for the PV2007 Abstract</vt:lpstr>
      <vt:lpstr>Instructions for the PV2007 Abstract</vt:lpstr>
    </vt:vector>
  </TitlesOfParts>
  <Company>DLR</Company>
  <LinksUpToDate>false</LinksUpToDate>
  <CharactersWithSpaces>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the PV2007 Abstract</dc:title>
  <dc:subject/>
  <dc:creator>Christoph Reck</dc:creator>
  <cp:keywords/>
  <cp:lastModifiedBy>CLARISSE Lieven</cp:lastModifiedBy>
  <cp:revision>10</cp:revision>
  <cp:lastPrinted>2019-12-13T14:37:00Z</cp:lastPrinted>
  <dcterms:created xsi:type="dcterms:W3CDTF">2024-06-04T06:43:00Z</dcterms:created>
  <dcterms:modified xsi:type="dcterms:W3CDTF">2024-06-06T06:54:00Z</dcterms:modified>
</cp:coreProperties>
</file>